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B23B" w14:textId="77777777" w:rsidR="00EB0D97" w:rsidRDefault="00EB0D97" w:rsidP="00EB0D97">
      <w:pPr>
        <w:pStyle w:val="Nzev"/>
        <w:rPr>
          <w:b/>
          <w:bCs/>
        </w:rPr>
      </w:pPr>
      <w:r w:rsidRPr="00EB0D97">
        <w:rPr>
          <w:b/>
          <w:bCs/>
        </w:rPr>
        <w:t>Generální opravy třídících a drtících strojů</w:t>
      </w:r>
    </w:p>
    <w:p w14:paraId="51FF3CB3" w14:textId="77777777" w:rsidR="00EB0D97" w:rsidRDefault="00EB0D97" w:rsidP="00EB0D97">
      <w:pPr>
        <w:rPr>
          <w:rFonts w:ascii="Arial" w:hAnsi="Arial" w:cs="Arial"/>
          <w:color w:val="59595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  <w:t xml:space="preserve">Zabýváme se generálními opravami třídících a drtících strojů, 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  <w:t xml:space="preserve">kde vám vyhodnotíme závažnost poškození stroje a navrhneme řešení, 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  <w:t xml:space="preserve">jak celý stroj kompletně opravit a zrenovovat. Po kompletní opravě předáváme stroj zákazníkovi a probíhá zátěžová zkouška pro potvrzení, </w:t>
      </w:r>
      <w:r>
        <w:rPr>
          <w:rFonts w:ascii="Arial" w:hAnsi="Arial" w:cs="Arial"/>
          <w:color w:val="595959"/>
          <w:sz w:val="27"/>
          <w:szCs w:val="27"/>
          <w:shd w:val="clear" w:color="auto" w:fill="FFFFFF"/>
        </w:rPr>
        <w:br/>
        <w:t>že je vše v pořádku.</w:t>
      </w:r>
    </w:p>
    <w:p w14:paraId="47C892DE" w14:textId="77777777" w:rsidR="00EB0D97" w:rsidRPr="00EB0D97" w:rsidRDefault="00821A2A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br/>
      </w:r>
      <w:r w:rsidR="00EB0D97" w:rsidRPr="00EB0D97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Servisní služby</w:t>
      </w:r>
    </w:p>
    <w:p w14:paraId="74B72171" w14:textId="77777777" w:rsidR="00EB0D97" w:rsidRPr="00EB0D97" w:rsidRDefault="00EB0D97" w:rsidP="00EB0D97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EB0D9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Servis provádíme v našich specializovaných dílnách nebo přímo u zákazníka,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  <w:r w:rsidRPr="00EB0D9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a to podle náročnosti a rozsahu oprav a servisních prací.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308AE13D" w14:textId="77777777" w:rsidR="00EB0D97" w:rsidRPr="00EB0D97" w:rsidRDefault="00EB0D97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</w:pPr>
      <w:r w:rsidRPr="00EB0D97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Předání stroje zákazníkovi</w:t>
      </w:r>
    </w:p>
    <w:p w14:paraId="5AEFBE4B" w14:textId="77777777" w:rsidR="00EB0D97" w:rsidRPr="00EB0D97" w:rsidRDefault="00EB0D97" w:rsidP="00EB0D97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EB0D9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Po kompletní opravě předáváme stroj zákazníkovi, kde předvedeme funkčnost, seznámíme s jeho obsluhou a proběhne zátěžová zkouška.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3A643AFB" w14:textId="77777777" w:rsidR="00EB0D97" w:rsidRPr="00EB0D97" w:rsidRDefault="00EB0D97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</w:pPr>
      <w:r w:rsidRPr="00EB0D97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Školení obsluhy</w:t>
      </w:r>
    </w:p>
    <w:p w14:paraId="32379310" w14:textId="77777777" w:rsidR="00EB0D97" w:rsidRPr="00EB0D97" w:rsidRDefault="00EB0D97" w:rsidP="00EB0D97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EB0D9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Poskytujeme školení obsluhy strojů, aby byl provoz strojů bezpečný a v rámci správné obsluhy bylo dosaženo maximální životnosti stroje.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1911AB86" w14:textId="77777777" w:rsidR="00EB0D97" w:rsidRPr="00EB0D97" w:rsidRDefault="00EB0D97" w:rsidP="00EB0D9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</w:pPr>
      <w:r w:rsidRPr="00EB0D97">
        <w:rPr>
          <w:rFonts w:ascii="Arial" w:eastAsia="Times New Roman" w:hAnsi="Arial" w:cs="Arial"/>
          <w:b/>
          <w:bCs/>
          <w:color w:val="FF3300"/>
          <w:sz w:val="27"/>
          <w:szCs w:val="27"/>
          <w:lang w:eastAsia="cs-CZ"/>
        </w:rPr>
        <w:t>Záruka</w:t>
      </w:r>
    </w:p>
    <w:p w14:paraId="55EDFDEF" w14:textId="77777777" w:rsidR="00821A2A" w:rsidRDefault="00EB0D97" w:rsidP="00EB0D97">
      <w:pP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EB0D9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Poskytujeme záruku na naše originální díly v kombinaci s naší odbornou montáží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  <w:r w:rsidRPr="00EB0D97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a záruku na naše servisní služby dle dohody.</w:t>
      </w:r>
      <w:r w:rsidR="00821A2A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14:paraId="263393E4" w14:textId="77777777" w:rsidR="00EB0D97" w:rsidRDefault="00EB0D97" w:rsidP="00EB0D97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14:paraId="23BD520B" w14:textId="77777777" w:rsidR="00EB0D97" w:rsidRP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Powerscreen</w:t>
      </w:r>
      <w:proofErr w:type="spellEnd"/>
      <w:r w:rsidRPr="00492733">
        <w:rPr>
          <w:rFonts w:ascii="Arial" w:hAnsi="Arial" w:cs="Arial"/>
          <w:color w:val="0A0F2B"/>
          <w:sz w:val="24"/>
          <w:szCs w:val="24"/>
        </w:rPr>
        <w:t xml:space="preserve">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Terex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Milan U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rbánek,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info@tdschrudim.cz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775 290 923</w:t>
      </w:r>
    </w:p>
    <w:p w14:paraId="31013D06" w14:textId="77777777" w:rsid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r w:rsidRPr="00492733">
        <w:rPr>
          <w:rFonts w:ascii="Arial" w:hAnsi="Arial" w:cs="Arial"/>
          <w:color w:val="0A0F2B"/>
          <w:sz w:val="24"/>
          <w:szCs w:val="24"/>
        </w:rPr>
        <w:t xml:space="preserve">Hartl, </w:t>
      </w: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Sandvik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Miloš P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ikna,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pikna@pikna-servis.cz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777 177</w:t>
      </w:r>
      <w:r w:rsid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446</w:t>
      </w:r>
    </w:p>
    <w:p w14:paraId="178EDE88" w14:textId="77777777" w:rsidR="00EB0D97" w:rsidRPr="00492733" w:rsidRDefault="00EB0D97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A0F2B"/>
          <w:sz w:val="24"/>
          <w:szCs w:val="24"/>
        </w:rPr>
      </w:pPr>
      <w:proofErr w:type="spellStart"/>
      <w:r w:rsidRPr="00492733">
        <w:rPr>
          <w:rFonts w:ascii="Arial" w:hAnsi="Arial" w:cs="Arial"/>
          <w:color w:val="0A0F2B"/>
          <w:sz w:val="24"/>
          <w:szCs w:val="24"/>
        </w:rPr>
        <w:t>Keestrack</w:t>
      </w:r>
      <w:proofErr w:type="spellEnd"/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821A2A">
        <w:rPr>
          <w:rFonts w:ascii="Arial" w:hAnsi="Arial" w:cs="Arial"/>
          <w:color w:val="0A0F2B"/>
          <w:sz w:val="24"/>
          <w:szCs w:val="24"/>
        </w:rPr>
        <w:tab/>
      </w:r>
      <w:r w:rsid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Dušan M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ikulec, </w:t>
      </w:r>
      <w:r w:rsidRPr="00821A2A">
        <w:rPr>
          <w:rFonts w:ascii="Arial" w:hAnsi="Arial" w:cs="Arial"/>
          <w:color w:val="767171" w:themeColor="background2" w:themeShade="80"/>
          <w:sz w:val="24"/>
          <w:szCs w:val="24"/>
        </w:rPr>
        <w:t>servis@tdschrudim.cz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, 604 190</w:t>
      </w:r>
      <w:r w:rsid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336</w:t>
      </w:r>
    </w:p>
    <w:p w14:paraId="5EFBC898" w14:textId="77777777" w:rsidR="00821A2A" w:rsidRPr="00821A2A" w:rsidRDefault="00821A2A" w:rsidP="00821A2A">
      <w:pPr>
        <w:pStyle w:val="Nadpis5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23A977" wp14:editId="1B29072F">
            <wp:simplePos x="0" y="0"/>
            <wp:positionH relativeFrom="margin">
              <wp:posOffset>-635</wp:posOffset>
            </wp:positionH>
            <wp:positionV relativeFrom="paragraph">
              <wp:posOffset>549275</wp:posOffset>
            </wp:positionV>
            <wp:extent cx="576072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500" y="21321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7" b="15239"/>
                    <a:stretch/>
                  </pic:blipFill>
                  <pic:spPr bwMode="auto">
                    <a:xfrm>
                      <a:off x="0" y="0"/>
                      <a:ext cx="57607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0D97" w:rsidRPr="00492733">
        <w:rPr>
          <w:rFonts w:ascii="Arial" w:hAnsi="Arial" w:cs="Arial"/>
          <w:color w:val="0A0F2B"/>
          <w:sz w:val="24"/>
          <w:szCs w:val="24"/>
        </w:rPr>
        <w:t>Fakturace</w:t>
      </w:r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color w:val="0A0F2B"/>
          <w:sz w:val="24"/>
          <w:szCs w:val="24"/>
        </w:rPr>
        <w:tab/>
      </w:r>
      <w:r>
        <w:rPr>
          <w:rFonts w:ascii="Arial" w:hAnsi="Arial" w:cs="Arial"/>
          <w:color w:val="0A0F2B"/>
          <w:sz w:val="24"/>
          <w:szCs w:val="24"/>
        </w:rPr>
        <w:tab/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Jana Bucková</w:t>
      </w:r>
      <w:r w:rsidR="00EB0D97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, </w:t>
      </w:r>
      <w:r w:rsidR="00492733" w:rsidRPr="00821A2A">
        <w:rPr>
          <w:rFonts w:ascii="Arial" w:hAnsi="Arial" w:cs="Arial"/>
          <w:color w:val="767171" w:themeColor="background2" w:themeShade="80"/>
          <w:sz w:val="24"/>
          <w:szCs w:val="24"/>
        </w:rPr>
        <w:t>buckova@tdschrudim.cz</w:t>
      </w:r>
      <w:r w:rsidR="00EB0D97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 xml:space="preserve">, </w:t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778 775</w:t>
      </w:r>
      <w:r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 </w:t>
      </w:r>
      <w:r w:rsidR="00492733" w:rsidRPr="00492733">
        <w:rPr>
          <w:rFonts w:ascii="Arial" w:hAnsi="Arial" w:cs="Arial"/>
          <w:b w:val="0"/>
          <w:bCs w:val="0"/>
          <w:color w:val="767171" w:themeColor="background2" w:themeShade="80"/>
          <w:sz w:val="24"/>
          <w:szCs w:val="24"/>
        </w:rPr>
        <w:t>673</w:t>
      </w:r>
    </w:p>
    <w:sectPr w:rsidR="00821A2A" w:rsidRPr="00821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3259" w14:textId="77777777" w:rsidR="00984097" w:rsidRDefault="00984097" w:rsidP="00821A2A">
      <w:pPr>
        <w:spacing w:after="0" w:line="240" w:lineRule="auto"/>
      </w:pPr>
      <w:r>
        <w:separator/>
      </w:r>
    </w:p>
  </w:endnote>
  <w:endnote w:type="continuationSeparator" w:id="0">
    <w:p w14:paraId="2B639F47" w14:textId="77777777" w:rsidR="00984097" w:rsidRDefault="00984097" w:rsidP="0082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0FB5" w14:textId="77777777" w:rsidR="00984097" w:rsidRDefault="00984097" w:rsidP="00821A2A">
      <w:pPr>
        <w:spacing w:after="0" w:line="240" w:lineRule="auto"/>
      </w:pPr>
      <w:r>
        <w:separator/>
      </w:r>
    </w:p>
  </w:footnote>
  <w:footnote w:type="continuationSeparator" w:id="0">
    <w:p w14:paraId="0C05EFDA" w14:textId="77777777" w:rsidR="00984097" w:rsidRDefault="00984097" w:rsidP="0082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6749" w14:textId="77777777" w:rsidR="00821A2A" w:rsidRDefault="00821A2A">
    <w:pPr>
      <w:pStyle w:val="Zhlav"/>
    </w:pPr>
    <w:r>
      <w:rPr>
        <w:noProof/>
      </w:rPr>
      <w:drawing>
        <wp:inline distT="0" distB="0" distL="0" distR="0" wp14:anchorId="24F2AF94" wp14:editId="58DF8E8E">
          <wp:extent cx="1310640" cy="250973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14" cy="28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7"/>
    <w:rsid w:val="00492733"/>
    <w:rsid w:val="00821A2A"/>
    <w:rsid w:val="00984097"/>
    <w:rsid w:val="00AC4CBE"/>
    <w:rsid w:val="00B257CA"/>
    <w:rsid w:val="00E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7D9DB"/>
  <w15:chartTrackingRefBased/>
  <w15:docId w15:val="{4C2788DC-3656-4E33-A5BC-E08CFAF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EB0D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B0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0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sid w:val="00EB0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D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D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A2A"/>
  </w:style>
  <w:style w:type="paragraph" w:styleId="Zpat">
    <w:name w:val="footer"/>
    <w:basedOn w:val="Normln"/>
    <w:link w:val="ZpatChar"/>
    <w:uiPriority w:val="99"/>
    <w:unhideWhenUsed/>
    <w:rsid w:val="008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A2A"/>
  </w:style>
  <w:style w:type="character" w:customStyle="1" w:styleId="Nadpis1Char">
    <w:name w:val="Nadpis 1 Char"/>
    <w:basedOn w:val="Standardnpsmoodstavce"/>
    <w:link w:val="Nadpis1"/>
    <w:uiPriority w:val="9"/>
    <w:rsid w:val="00AC4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3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0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9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6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495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226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852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559">
              <w:marLeft w:val="3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Voldán</dc:creator>
  <cp:keywords/>
  <dc:description/>
  <cp:lastModifiedBy>Michal Voldán</cp:lastModifiedBy>
  <cp:revision>2</cp:revision>
  <cp:lastPrinted>2020-07-31T16:59:00Z</cp:lastPrinted>
  <dcterms:created xsi:type="dcterms:W3CDTF">2020-07-31T16:59:00Z</dcterms:created>
  <dcterms:modified xsi:type="dcterms:W3CDTF">2020-07-31T16:59:00Z</dcterms:modified>
</cp:coreProperties>
</file>